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9262" w14:textId="74C1763A" w:rsidR="00927FFD" w:rsidRPr="00CD2886" w:rsidRDefault="00927FFD" w:rsidP="00927F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</w:pPr>
      <w:r w:rsidRPr="00CD2886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 xml:space="preserve">Vaar afspraken </w:t>
      </w:r>
      <w:r w:rsidR="006E0548" w:rsidRPr="00CD2886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Vaarcommissie </w:t>
      </w:r>
      <w:r w:rsidRPr="00CD2886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de Peddelaars</w:t>
      </w:r>
    </w:p>
    <w:p w14:paraId="3FE75453" w14:textId="77777777" w:rsidR="00927FFD" w:rsidRPr="002847DD" w:rsidRDefault="00927FFD" w:rsidP="00927F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</w:pPr>
    </w:p>
    <w:p w14:paraId="65BB29E2" w14:textId="77F88A90" w:rsidR="006E0548" w:rsidRPr="002847DD" w:rsidRDefault="006E0548" w:rsidP="00927FFD">
      <w:pPr>
        <w:pStyle w:val="paragraph"/>
        <w:spacing w:before="0" w:beforeAutospacing="0" w:after="0" w:afterAutospacing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De vaarcommissie maakt elk kalenderjaar een vaarprogramma en deelt deze informatie met de leden via een vaarkalender </w:t>
      </w:r>
      <w:r w:rsidR="00D86EAF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hierom staan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tochten die vanuit de vereniging worden georganiseerd.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5842C10E" w14:textId="77777777" w:rsidR="006E0548" w:rsidRPr="002847DD" w:rsidRDefault="006E0548" w:rsidP="006E054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De vaarkalender wordt (uiterlijk) bekend gemaakt en toegelicht tijdens de nieuwjaarsborrel van de vereniging.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13F51CE4" w14:textId="50321BED" w:rsidR="006E0548" w:rsidRPr="002847DD" w:rsidRDefault="006E0548" w:rsidP="006E054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Elke tocht heeft een organisator(en) vanuit de vaarcommissie, deze is verantwoordelijk voor de organisatie</w:t>
      </w:r>
      <w:r w:rsidR="00EE6322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.</w:t>
      </w:r>
    </w:p>
    <w:p w14:paraId="63E78B30" w14:textId="77777777" w:rsidR="00873C8D" w:rsidRPr="002847DD" w:rsidRDefault="00873C8D" w:rsidP="00873C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</w:pPr>
    </w:p>
    <w:p w14:paraId="2550E64F" w14:textId="728142AB" w:rsidR="006E0548" w:rsidRPr="002847DD" w:rsidRDefault="006E0548" w:rsidP="00873C8D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Vooraf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3C21D61A" w14:textId="2294BFE3" w:rsidR="006E0548" w:rsidRPr="002847DD" w:rsidRDefault="00C65E2E" w:rsidP="00376AC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In de info voor tochten</w:t>
      </w:r>
      <w:r w:rsidR="009820E0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 xml:space="preserve"> </w:t>
      </w:r>
      <w:r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 xml:space="preserve">zal, </w:t>
      </w:r>
      <w:r w:rsidR="009820E0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 xml:space="preserve">4 </w:t>
      </w:r>
      <w:proofErr w:type="spellStart"/>
      <w:r w:rsidR="009820E0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wk</w:t>
      </w:r>
      <w:proofErr w:type="spellEnd"/>
      <w:r w:rsidR="009820E0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 xml:space="preserve"> van te voren (via info APP en of mail)</w:t>
      </w:r>
      <w:r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, staan</w:t>
      </w:r>
      <w:r w:rsidR="00A571FE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:</w:t>
      </w:r>
    </w:p>
    <w:p w14:paraId="791F6B00" w14:textId="1BBB5DD9" w:rsidR="006E0548" w:rsidRPr="00C65E2E" w:rsidRDefault="006E0548" w:rsidP="006E0548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Praktische informatie: datum, plaats tocht, vertrektijd en indicatie voor terugkeertijd bij de loods, aantal km en indicatie voor zwaarte</w:t>
      </w:r>
      <w:r w:rsidR="00845EA3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,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of neopreen</w:t>
      </w:r>
      <w:r w:rsidR="003B6D67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, eten/drinken, kanokarretje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nodig is en of leden nog andere zaken mee moeten nemen</w:t>
      </w:r>
      <w:r w:rsidR="003B6D67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.</w:t>
      </w:r>
    </w:p>
    <w:p w14:paraId="6F6349EC" w14:textId="707FAC55" w:rsidR="00C65E2E" w:rsidRPr="002847DD" w:rsidRDefault="00C65E2E" w:rsidP="006E0548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orbel" w:hAnsi="Corbel" w:cs="Segoe UI"/>
          <w:color w:val="000000" w:themeColor="text1"/>
          <w:sz w:val="22"/>
          <w:szCs w:val="22"/>
        </w:rPr>
      </w:pPr>
      <w:r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Tochten zijn ook voor peddelaars zonder boot. Zij moeten zelf een boot reserveren bij Wim van </w:t>
      </w:r>
      <w:proofErr w:type="spellStart"/>
      <w:r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Genne</w:t>
      </w:r>
      <w:proofErr w:type="spellEnd"/>
      <w:r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.</w:t>
      </w:r>
    </w:p>
    <w:p w14:paraId="44E6C888" w14:textId="40CAC52E" w:rsidR="00BB7C28" w:rsidRPr="002847DD" w:rsidRDefault="00BB7C28" w:rsidP="006E0548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Eisen die, indien nodig, aan het materiaal gesteld worden. (kajak/</w:t>
      </w:r>
      <w:r w:rsidR="00AC2D4D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Canadees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)</w:t>
      </w:r>
    </w:p>
    <w:p w14:paraId="484567D9" w14:textId="77777777" w:rsidR="001F75EB" w:rsidRPr="002847DD" w:rsidRDefault="006E0548" w:rsidP="001F75EB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Deadline aanmelding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72A5F134" w14:textId="2A3EF5C4" w:rsidR="006E0548" w:rsidRPr="00C65E2E" w:rsidRDefault="006E0548" w:rsidP="001F75EB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Bij deelname aan grootwater- en IJssel tochten is het verplicht dat je de techniek trainingen hebt volbracht. Per tocht zal door de vaarcommissie worden bekeken of dit van toepassing is. </w:t>
      </w:r>
    </w:p>
    <w:p w14:paraId="66453D02" w14:textId="0CBBB44A" w:rsidR="00C65E2E" w:rsidRPr="00C65E2E" w:rsidRDefault="00C65E2E" w:rsidP="00C65E2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color w:val="000000" w:themeColor="text1"/>
          <w:sz w:val="22"/>
          <w:szCs w:val="22"/>
        </w:rPr>
      </w:pPr>
      <w:r>
        <w:rPr>
          <w:rStyle w:val="normaltextrun"/>
          <w:rFonts w:ascii="Corbel" w:hAnsi="Corbel" w:cs="Segoe UI"/>
          <w:color w:val="000000" w:themeColor="text1"/>
          <w:sz w:val="22"/>
          <w:szCs w:val="22"/>
        </w:rPr>
        <w:t>In het jaarlijkse vaarprogramma staat ook de beknopte informatie per tocht.</w:t>
      </w:r>
    </w:p>
    <w:p w14:paraId="5A3322AD" w14:textId="2E53FE36" w:rsidR="00C65E2E" w:rsidRPr="002847DD" w:rsidRDefault="00C65E2E" w:rsidP="00C65E2E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Corbel" w:hAnsi="Corbel" w:cs="Segoe UI"/>
          <w:color w:val="000000" w:themeColor="text1"/>
          <w:sz w:val="22"/>
          <w:szCs w:val="22"/>
        </w:rPr>
      </w:pPr>
    </w:p>
    <w:p w14:paraId="4F86AD8C" w14:textId="67518425" w:rsidR="00873C8D" w:rsidRPr="002847DD" w:rsidRDefault="00873C8D" w:rsidP="00873C8D">
      <w:pPr>
        <w:pStyle w:val="paragraph"/>
        <w:spacing w:before="0" w:beforeAutospacing="0" w:after="0" w:afterAutospacing="0"/>
        <w:textAlignment w:val="baseline"/>
        <w:rPr>
          <w:rFonts w:ascii="Corbel" w:hAnsi="Corbel" w:cs="Segoe UI"/>
          <w:b/>
          <w:bCs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Vaarcommissie zal regelen:</w:t>
      </w:r>
    </w:p>
    <w:p w14:paraId="63235060" w14:textId="0EBCEEE7" w:rsidR="006E0548" w:rsidRPr="002847DD" w:rsidRDefault="006E0548" w:rsidP="006E0548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Trailer en auto’s / chauffeurs afspreken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5CCF4FB6" w14:textId="2C23A02C" w:rsidR="006E0548" w:rsidRPr="002847DD" w:rsidRDefault="00ED42CC" w:rsidP="006E0548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o</w:t>
      </w:r>
      <w:r w:rsidR="006E0548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verige rijders</w:t>
      </w:r>
      <w:r w:rsidR="006E0548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1923F0C1" w14:textId="77777777" w:rsidR="00E85142" w:rsidRPr="002847DD" w:rsidRDefault="006E0548" w:rsidP="006E0548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Route/vaarkaart </w:t>
      </w:r>
    </w:p>
    <w:p w14:paraId="4AC46F2F" w14:textId="5961D48C" w:rsidR="006E0548" w:rsidRPr="002847DD" w:rsidRDefault="006E0548" w:rsidP="006E0548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Geschikte instappek voor de </w:t>
      </w:r>
      <w:r w:rsidR="00BB7C28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kajaks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7F219D81" w14:textId="43AAE09F" w:rsidR="00306C3E" w:rsidRPr="002847DD" w:rsidRDefault="004C1AC1" w:rsidP="00306C3E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 xml:space="preserve">Ander tocht relevante zaken (reservering, camping, </w:t>
      </w:r>
      <w:proofErr w:type="spellStart"/>
      <w:r w:rsidR="007F0A38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overdragingen</w:t>
      </w:r>
      <w:proofErr w:type="spellEnd"/>
      <w:r w:rsidR="007F0A38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 xml:space="preserve"> </w:t>
      </w:r>
      <w:proofErr w:type="spellStart"/>
      <w:r w:rsidR="007F0A38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etc</w:t>
      </w:r>
      <w:proofErr w:type="spellEnd"/>
      <w:r w:rsidR="007F0A38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)</w:t>
      </w:r>
      <w:r w:rsidR="006E0548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770AD6AA" w14:textId="77777777" w:rsidR="003C4DE9" w:rsidRPr="002847DD" w:rsidRDefault="006E0548" w:rsidP="00306C3E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Afspreken wie de voorvaarder tijdens de tocht is, deze is de ‘tourleider’ op het water en neemt indien nodig ook (met de organisator) beslissingen over de route onderweg. </w:t>
      </w:r>
    </w:p>
    <w:p w14:paraId="42DA402E" w14:textId="4542EA9E" w:rsidR="006E0548" w:rsidRPr="002847DD" w:rsidRDefault="006E0548" w:rsidP="00306C3E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En een achter</w:t>
      </w:r>
      <w:r w:rsidR="00AC2D4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-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vaarder afspreken, zodat er nooit iemand achterop blijft tijdens de tocht.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  <w:r w:rsidR="00BB7C28"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Naar believen kan natuurlijk gevarieerd worden wat betreft de vaarpositie.</w:t>
      </w:r>
    </w:p>
    <w:p w14:paraId="1CAA8A7F" w14:textId="77777777" w:rsidR="00873C8D" w:rsidRPr="002847DD" w:rsidRDefault="00873C8D" w:rsidP="006E05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</w:pPr>
    </w:p>
    <w:p w14:paraId="037CC99F" w14:textId="35190A3D" w:rsidR="006E0548" w:rsidRPr="002847DD" w:rsidRDefault="006E0548" w:rsidP="006E0548">
      <w:pPr>
        <w:pStyle w:val="paragraph"/>
        <w:spacing w:before="0" w:beforeAutospacing="0" w:after="0" w:afterAutospacing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De tocht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3A6A3350" w14:textId="5CD372DD" w:rsidR="006E0548" w:rsidRPr="002847DD" w:rsidRDefault="006E0548" w:rsidP="006E0548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Elke tocht beginnen met briefing bij de loods, zodat iedereen een gedeeld beeld heeft van het verloop van de dag, de route, tijdens de tocht b</w:t>
      </w:r>
      <w:r w:rsidR="002D6A8E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lijven we bij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elkaar en varen op spreekafstand van elkaar. </w:t>
      </w:r>
      <w:r w:rsidR="00BB7C28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Ook direct voor vertrek aan het water is er even een centraal moment voor de laatste briefing. 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En </w:t>
      </w:r>
      <w:r w:rsidR="002D6A8E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een 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check of iedereen MEE HEEFT: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173F4FF8" w14:textId="2F71F1D0" w:rsidR="006E0548" w:rsidRPr="002847DD" w:rsidRDefault="00D012A6" w:rsidP="006E0548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b/>
          <w:bCs/>
          <w:color w:val="000000" w:themeColor="text1"/>
          <w:sz w:val="22"/>
          <w:szCs w:val="22"/>
        </w:rPr>
      </w:pPr>
      <w:r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We varen met </w:t>
      </w:r>
      <w:r w:rsidR="006E0548" w:rsidRPr="002847DD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Zwemvest</w:t>
      </w:r>
      <w:r w:rsidR="006E0548" w:rsidRPr="002847DD">
        <w:rPr>
          <w:rStyle w:val="eop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 </w:t>
      </w:r>
    </w:p>
    <w:p w14:paraId="72EB90A4" w14:textId="77777777" w:rsidR="006E0548" w:rsidRPr="002847DD" w:rsidRDefault="006E0548" w:rsidP="006E0548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b/>
          <w:bCs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Droge kleding</w:t>
      </w:r>
      <w:r w:rsidRPr="002847DD">
        <w:rPr>
          <w:rStyle w:val="eop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 </w:t>
      </w:r>
    </w:p>
    <w:p w14:paraId="5218E295" w14:textId="77777777" w:rsidR="006E0548" w:rsidRPr="002847DD" w:rsidRDefault="006E0548" w:rsidP="006E0548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Wat te eten en drinken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1FB94379" w14:textId="77777777" w:rsidR="006E0548" w:rsidRPr="002847DD" w:rsidRDefault="006E0548" w:rsidP="006E0548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Indien overdragen: karretjes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4F091C48" w14:textId="01C74496" w:rsidR="00BB7C28" w:rsidRPr="002847DD" w:rsidRDefault="00BB7C28" w:rsidP="00BB7C28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proofErr w:type="spellStart"/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Etc</w:t>
      </w:r>
      <w:proofErr w:type="spellEnd"/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, etc.</w:t>
      </w:r>
    </w:p>
    <w:p w14:paraId="215E4E87" w14:textId="77777777" w:rsidR="006E0548" w:rsidRPr="002847DD" w:rsidRDefault="006E0548" w:rsidP="006E0548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Afspreken wie een stukje wil schrijven over de tocht voor de digitale nieuwsbrief van de vereniging.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39F75527" w14:textId="2FE183F5" w:rsidR="006E0548" w:rsidRPr="002847DD" w:rsidRDefault="006E0548" w:rsidP="006E0548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MEENEMEN</w:t>
      </w:r>
      <w:r w:rsidR="004824AE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door Vaar commissie</w:t>
      </w:r>
    </w:p>
    <w:p w14:paraId="608A9747" w14:textId="77777777" w:rsidR="006E0548" w:rsidRPr="002847DD" w:rsidRDefault="006E0548" w:rsidP="006E0548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Trailerkist (als trailer mee gaat) 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21E73B5D" w14:textId="77777777" w:rsidR="00306C3E" w:rsidRPr="002847DD" w:rsidRDefault="006E0548" w:rsidP="00306C3E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EHBO tasje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535C4496" w14:textId="5D3DAB73" w:rsidR="002428FC" w:rsidRPr="002847DD" w:rsidRDefault="006E0548" w:rsidP="00306C3E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Sleeplijn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7A5F8632" w14:textId="0BE10A7E" w:rsidR="006E0548" w:rsidRPr="002847DD" w:rsidRDefault="006E0548" w:rsidP="006E0548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Bij elke, maar zeker bij een groot water, tocht</w:t>
      </w:r>
      <w:r w:rsidR="00BB7C28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,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check je de weersomstandigheden aan de waterkant vlak voor vertrek om te bepalen of de tocht door kan gaan. Bij grootwater tochten is dit een 3-koppig besluit (de organisator, voorvaarder en achter vaarder, of lid van het bestuur).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0DBC6B87" w14:textId="77777777" w:rsidR="006E0548" w:rsidRPr="002847DD" w:rsidRDefault="006E0548" w:rsidP="006E0548">
      <w:pPr>
        <w:pStyle w:val="paragraph"/>
        <w:spacing w:before="0" w:beforeAutospacing="0" w:after="0" w:afterAutospacing="0"/>
        <w:ind w:left="72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1075CC40" w14:textId="77777777" w:rsidR="006E0548" w:rsidRPr="002847DD" w:rsidRDefault="006E0548" w:rsidP="006E0548">
      <w:pPr>
        <w:pStyle w:val="paragraph"/>
        <w:spacing w:before="0" w:beforeAutospacing="0" w:after="0" w:afterAutospacing="0"/>
        <w:textAlignment w:val="baseline"/>
        <w:rPr>
          <w:rFonts w:ascii="Corbel" w:hAnsi="Corbel" w:cs="Segoe UI"/>
          <w:color w:val="000000" w:themeColor="text1"/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b/>
          <w:bCs/>
          <w:color w:val="000000" w:themeColor="text1"/>
          <w:sz w:val="22"/>
          <w:szCs w:val="22"/>
        </w:rPr>
        <w:t>Achteraf</w:t>
      </w:r>
      <w:r w:rsidRPr="002847DD">
        <w:rPr>
          <w:rStyle w:val="eop"/>
          <w:rFonts w:ascii="Corbel" w:eastAsiaTheme="majorEastAsia" w:hAnsi="Corbel" w:cs="Segoe UI"/>
          <w:color w:val="000000" w:themeColor="text1"/>
          <w:sz w:val="22"/>
          <w:szCs w:val="22"/>
        </w:rPr>
        <w:t> </w:t>
      </w:r>
    </w:p>
    <w:p w14:paraId="2FEB2421" w14:textId="53C6273F" w:rsidR="007948DE" w:rsidRPr="002847DD" w:rsidRDefault="006E0548" w:rsidP="002847DD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Afrekening</w:t>
      </w:r>
      <w:r w:rsidR="00BB7C28"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“tikkie”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 (rij)kosten</w:t>
      </w:r>
      <w:r w:rsidR="00F54C07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, </w:t>
      </w:r>
      <w:proofErr w:type="spellStart"/>
      <w:r w:rsidR="00F54C07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>etc</w:t>
      </w:r>
      <w:proofErr w:type="spellEnd"/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onder de</w:t>
      </w:r>
      <w:r w:rsidR="005C1180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deelnemers</w:t>
      </w:r>
      <w:r w:rsidRPr="002847DD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t xml:space="preserve"> </w:t>
      </w:r>
      <w:r w:rsidR="005C1180">
        <w:rPr>
          <w:rStyle w:val="normaltextrun"/>
          <w:rFonts w:ascii="Corbel" w:eastAsiaTheme="majorEastAsia" w:hAnsi="Corbel" w:cs="Segoe UI"/>
          <w:color w:val="000000" w:themeColor="text1"/>
          <w:sz w:val="22"/>
          <w:szCs w:val="22"/>
        </w:rPr>
        <w:br/>
      </w:r>
      <w:r w:rsidR="00655C58" w:rsidRPr="002847DD">
        <w:rPr>
          <w:rFonts w:ascii="Corbel" w:hAnsi="Corbel"/>
          <w:color w:val="353535"/>
          <w:sz w:val="22"/>
          <w:szCs w:val="22"/>
          <w:shd w:val="clear" w:color="auto" w:fill="FFFFFF"/>
        </w:rPr>
        <w:t xml:space="preserve">Auto met trailer of kanovervoer op dak auto: </w:t>
      </w:r>
      <w:r w:rsidR="005C1180">
        <w:rPr>
          <w:rFonts w:ascii="Corbel" w:hAnsi="Corbel"/>
          <w:color w:val="353535"/>
          <w:sz w:val="22"/>
          <w:szCs w:val="22"/>
          <w:shd w:val="clear" w:color="auto" w:fill="FFFFFF"/>
        </w:rPr>
        <w:tab/>
      </w:r>
      <w:r w:rsidR="00655C58" w:rsidRPr="002847DD">
        <w:rPr>
          <w:rFonts w:ascii="Corbel" w:hAnsi="Corbel"/>
          <w:color w:val="353535"/>
          <w:sz w:val="22"/>
          <w:szCs w:val="22"/>
          <w:shd w:val="clear" w:color="auto" w:fill="FFFFFF"/>
        </w:rPr>
        <w:t>€ 0,30 per kilometer per auto</w:t>
      </w:r>
      <w:r w:rsidR="00655C58" w:rsidRPr="002847DD">
        <w:rPr>
          <w:rFonts w:ascii="Corbel" w:hAnsi="Corbel"/>
          <w:color w:val="353535"/>
          <w:sz w:val="22"/>
          <w:szCs w:val="22"/>
        </w:rPr>
        <w:br/>
      </w:r>
      <w:r w:rsidR="00655C58" w:rsidRPr="002847DD">
        <w:rPr>
          <w:rFonts w:ascii="Corbel" w:hAnsi="Corbel"/>
          <w:color w:val="353535"/>
          <w:sz w:val="22"/>
          <w:szCs w:val="22"/>
          <w:shd w:val="clear" w:color="auto" w:fill="FFFFFF"/>
        </w:rPr>
        <w:t xml:space="preserve">Auto zonder kanovervoer:                          </w:t>
      </w:r>
      <w:r w:rsidR="005C1180">
        <w:rPr>
          <w:rFonts w:ascii="Corbel" w:hAnsi="Corbel"/>
          <w:color w:val="353535"/>
          <w:sz w:val="22"/>
          <w:szCs w:val="22"/>
          <w:shd w:val="clear" w:color="auto" w:fill="FFFFFF"/>
        </w:rPr>
        <w:tab/>
      </w:r>
      <w:r w:rsidR="005C1180">
        <w:rPr>
          <w:rFonts w:ascii="Corbel" w:hAnsi="Corbel"/>
          <w:color w:val="353535"/>
          <w:sz w:val="22"/>
          <w:szCs w:val="22"/>
          <w:shd w:val="clear" w:color="auto" w:fill="FFFFFF"/>
        </w:rPr>
        <w:tab/>
      </w:r>
      <w:r w:rsidR="00655C58" w:rsidRPr="002847DD">
        <w:rPr>
          <w:rFonts w:ascii="Corbel" w:hAnsi="Corbel"/>
          <w:color w:val="353535"/>
          <w:sz w:val="22"/>
          <w:szCs w:val="22"/>
          <w:shd w:val="clear" w:color="auto" w:fill="FFFFFF"/>
        </w:rPr>
        <w:t xml:space="preserve"> € 0,25 per kilometer per</w:t>
      </w:r>
      <w:r w:rsidR="00C324DB">
        <w:rPr>
          <w:rFonts w:ascii="Corbel" w:hAnsi="Corbel"/>
          <w:color w:val="353535"/>
          <w:sz w:val="22"/>
          <w:szCs w:val="22"/>
          <w:shd w:val="clear" w:color="auto" w:fill="FFFFFF"/>
        </w:rPr>
        <w:t xml:space="preserve"> </w:t>
      </w:r>
      <w:r w:rsidR="00C324DB" w:rsidRPr="002847DD">
        <w:rPr>
          <w:rFonts w:ascii="Corbel" w:hAnsi="Corbel"/>
          <w:color w:val="353535"/>
          <w:sz w:val="22"/>
          <w:szCs w:val="22"/>
          <w:shd w:val="clear" w:color="auto" w:fill="FFFFFF"/>
        </w:rPr>
        <w:t>auto</w:t>
      </w:r>
    </w:p>
    <w:p w14:paraId="45EDA407" w14:textId="77777777" w:rsidR="00F03472" w:rsidRPr="002847DD" w:rsidRDefault="00F03472" w:rsidP="00AC2D4D">
      <w:pPr>
        <w:pStyle w:val="paragraph"/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</w:p>
    <w:sectPr w:rsidR="00F03472" w:rsidRPr="002847DD" w:rsidSect="00D51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E5"/>
    <w:multiLevelType w:val="multilevel"/>
    <w:tmpl w:val="9A1A3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5F1D15"/>
    <w:multiLevelType w:val="multilevel"/>
    <w:tmpl w:val="EAE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205E9"/>
    <w:multiLevelType w:val="multilevel"/>
    <w:tmpl w:val="EF8A39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CE5810"/>
    <w:multiLevelType w:val="multilevel"/>
    <w:tmpl w:val="51B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EE252D"/>
    <w:multiLevelType w:val="multilevel"/>
    <w:tmpl w:val="AB9E72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7D2E75"/>
    <w:multiLevelType w:val="multilevel"/>
    <w:tmpl w:val="13D8C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FFB455A"/>
    <w:multiLevelType w:val="multilevel"/>
    <w:tmpl w:val="92D45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0E97C99"/>
    <w:multiLevelType w:val="multilevel"/>
    <w:tmpl w:val="9A0E8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14B2BC7"/>
    <w:multiLevelType w:val="multilevel"/>
    <w:tmpl w:val="4FC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5B7C19"/>
    <w:multiLevelType w:val="multilevel"/>
    <w:tmpl w:val="377C1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0BD2FAA"/>
    <w:multiLevelType w:val="multilevel"/>
    <w:tmpl w:val="8C64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256D19"/>
    <w:multiLevelType w:val="multilevel"/>
    <w:tmpl w:val="2E3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73774"/>
    <w:multiLevelType w:val="multilevel"/>
    <w:tmpl w:val="3CF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4D47BC"/>
    <w:multiLevelType w:val="multilevel"/>
    <w:tmpl w:val="60BC7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3E05319"/>
    <w:multiLevelType w:val="multilevel"/>
    <w:tmpl w:val="4D563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6DE254B"/>
    <w:multiLevelType w:val="multilevel"/>
    <w:tmpl w:val="E80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804248"/>
    <w:multiLevelType w:val="multilevel"/>
    <w:tmpl w:val="02FE25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2462A7C"/>
    <w:multiLevelType w:val="multilevel"/>
    <w:tmpl w:val="35848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48437FD"/>
    <w:multiLevelType w:val="multilevel"/>
    <w:tmpl w:val="5816D6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557541F"/>
    <w:multiLevelType w:val="multilevel"/>
    <w:tmpl w:val="DED674F0"/>
    <w:lvl w:ilvl="0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9BB4B0A"/>
    <w:multiLevelType w:val="multilevel"/>
    <w:tmpl w:val="2ADA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004D31"/>
    <w:multiLevelType w:val="multilevel"/>
    <w:tmpl w:val="263E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ED563D"/>
    <w:multiLevelType w:val="multilevel"/>
    <w:tmpl w:val="3746E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0151EC"/>
    <w:multiLevelType w:val="multilevel"/>
    <w:tmpl w:val="06D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E6402B"/>
    <w:multiLevelType w:val="multilevel"/>
    <w:tmpl w:val="FE9C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5C10AB"/>
    <w:multiLevelType w:val="multilevel"/>
    <w:tmpl w:val="5B08A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9AF62E8"/>
    <w:multiLevelType w:val="multilevel"/>
    <w:tmpl w:val="604CB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B384C7B"/>
    <w:multiLevelType w:val="multilevel"/>
    <w:tmpl w:val="A3F67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0BF5AC5"/>
    <w:multiLevelType w:val="multilevel"/>
    <w:tmpl w:val="07F0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55712C"/>
    <w:multiLevelType w:val="multilevel"/>
    <w:tmpl w:val="0DEE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7F18A2"/>
    <w:multiLevelType w:val="multilevel"/>
    <w:tmpl w:val="75188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232461"/>
    <w:multiLevelType w:val="multilevel"/>
    <w:tmpl w:val="8946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A546C8"/>
    <w:multiLevelType w:val="multilevel"/>
    <w:tmpl w:val="4AD8A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BF11E64"/>
    <w:multiLevelType w:val="multilevel"/>
    <w:tmpl w:val="4A74D1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C7D2123"/>
    <w:multiLevelType w:val="multilevel"/>
    <w:tmpl w:val="D5D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0B1B06"/>
    <w:multiLevelType w:val="multilevel"/>
    <w:tmpl w:val="D58C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0171732">
    <w:abstractNumId w:val="11"/>
  </w:num>
  <w:num w:numId="2" w16cid:durableId="99572959">
    <w:abstractNumId w:val="29"/>
  </w:num>
  <w:num w:numId="3" w16cid:durableId="1016888649">
    <w:abstractNumId w:val="10"/>
  </w:num>
  <w:num w:numId="4" w16cid:durableId="1774086978">
    <w:abstractNumId w:val="15"/>
  </w:num>
  <w:num w:numId="5" w16cid:durableId="1829325158">
    <w:abstractNumId w:val="3"/>
  </w:num>
  <w:num w:numId="6" w16cid:durableId="299504576">
    <w:abstractNumId w:val="7"/>
  </w:num>
  <w:num w:numId="7" w16cid:durableId="1440493902">
    <w:abstractNumId w:val="25"/>
  </w:num>
  <w:num w:numId="8" w16cid:durableId="1666664957">
    <w:abstractNumId w:val="17"/>
  </w:num>
  <w:num w:numId="9" w16cid:durableId="675887195">
    <w:abstractNumId w:val="13"/>
  </w:num>
  <w:num w:numId="10" w16cid:durableId="1577663605">
    <w:abstractNumId w:val="14"/>
  </w:num>
  <w:num w:numId="11" w16cid:durableId="118888460">
    <w:abstractNumId w:val="1"/>
  </w:num>
  <w:num w:numId="12" w16cid:durableId="328487780">
    <w:abstractNumId w:val="18"/>
  </w:num>
  <w:num w:numId="13" w16cid:durableId="1063019673">
    <w:abstractNumId w:val="28"/>
  </w:num>
  <w:num w:numId="14" w16cid:durableId="2102605398">
    <w:abstractNumId w:val="32"/>
  </w:num>
  <w:num w:numId="15" w16cid:durableId="1927880964">
    <w:abstractNumId w:val="22"/>
  </w:num>
  <w:num w:numId="16" w16cid:durableId="1737122578">
    <w:abstractNumId w:val="16"/>
  </w:num>
  <w:num w:numId="17" w16cid:durableId="2110273545">
    <w:abstractNumId w:val="0"/>
  </w:num>
  <w:num w:numId="18" w16cid:durableId="552230755">
    <w:abstractNumId w:val="33"/>
  </w:num>
  <w:num w:numId="19" w16cid:durableId="825323036">
    <w:abstractNumId w:val="9"/>
  </w:num>
  <w:num w:numId="20" w16cid:durableId="1391001764">
    <w:abstractNumId w:val="4"/>
  </w:num>
  <w:num w:numId="21" w16cid:durableId="780144887">
    <w:abstractNumId w:val="21"/>
  </w:num>
  <w:num w:numId="22" w16cid:durableId="1038123002">
    <w:abstractNumId w:val="34"/>
  </w:num>
  <w:num w:numId="23" w16cid:durableId="1115097820">
    <w:abstractNumId w:val="31"/>
  </w:num>
  <w:num w:numId="24" w16cid:durableId="1346907352">
    <w:abstractNumId w:val="23"/>
  </w:num>
  <w:num w:numId="25" w16cid:durableId="990255278">
    <w:abstractNumId w:val="5"/>
  </w:num>
  <w:num w:numId="26" w16cid:durableId="1472557697">
    <w:abstractNumId w:val="30"/>
  </w:num>
  <w:num w:numId="27" w16cid:durableId="291714476">
    <w:abstractNumId w:val="2"/>
  </w:num>
  <w:num w:numId="28" w16cid:durableId="981498167">
    <w:abstractNumId w:val="19"/>
  </w:num>
  <w:num w:numId="29" w16cid:durableId="1794513799">
    <w:abstractNumId w:val="8"/>
  </w:num>
  <w:num w:numId="30" w16cid:durableId="981694454">
    <w:abstractNumId w:val="12"/>
  </w:num>
  <w:num w:numId="31" w16cid:durableId="1862425624">
    <w:abstractNumId w:val="27"/>
  </w:num>
  <w:num w:numId="32" w16cid:durableId="418137075">
    <w:abstractNumId w:val="26"/>
  </w:num>
  <w:num w:numId="33" w16cid:durableId="168101279">
    <w:abstractNumId w:val="6"/>
  </w:num>
  <w:num w:numId="34" w16cid:durableId="695078193">
    <w:abstractNumId w:val="24"/>
  </w:num>
  <w:num w:numId="35" w16cid:durableId="1593198549">
    <w:abstractNumId w:val="20"/>
  </w:num>
  <w:num w:numId="36" w16cid:durableId="6912294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48"/>
    <w:rsid w:val="00026E42"/>
    <w:rsid w:val="001F75EB"/>
    <w:rsid w:val="002428FC"/>
    <w:rsid w:val="00252712"/>
    <w:rsid w:val="0028298C"/>
    <w:rsid w:val="002847DD"/>
    <w:rsid w:val="002A5304"/>
    <w:rsid w:val="002D6A8E"/>
    <w:rsid w:val="00306C3E"/>
    <w:rsid w:val="00376AC2"/>
    <w:rsid w:val="003B6D67"/>
    <w:rsid w:val="003C4DE9"/>
    <w:rsid w:val="004824AE"/>
    <w:rsid w:val="004C1AC1"/>
    <w:rsid w:val="005568A5"/>
    <w:rsid w:val="005C1180"/>
    <w:rsid w:val="00655C58"/>
    <w:rsid w:val="006E0548"/>
    <w:rsid w:val="007948DE"/>
    <w:rsid w:val="007F0A38"/>
    <w:rsid w:val="00845EA3"/>
    <w:rsid w:val="00873C8D"/>
    <w:rsid w:val="00927FFD"/>
    <w:rsid w:val="009820E0"/>
    <w:rsid w:val="00A0157A"/>
    <w:rsid w:val="00A43767"/>
    <w:rsid w:val="00A571FE"/>
    <w:rsid w:val="00A84327"/>
    <w:rsid w:val="00A9085D"/>
    <w:rsid w:val="00AC2D4D"/>
    <w:rsid w:val="00AC64E2"/>
    <w:rsid w:val="00B43959"/>
    <w:rsid w:val="00B5678B"/>
    <w:rsid w:val="00BB7C28"/>
    <w:rsid w:val="00BF2A84"/>
    <w:rsid w:val="00C324DB"/>
    <w:rsid w:val="00C64025"/>
    <w:rsid w:val="00C65E2E"/>
    <w:rsid w:val="00CD2886"/>
    <w:rsid w:val="00D012A6"/>
    <w:rsid w:val="00D1315B"/>
    <w:rsid w:val="00D51438"/>
    <w:rsid w:val="00D86EAF"/>
    <w:rsid w:val="00E022A5"/>
    <w:rsid w:val="00E85142"/>
    <w:rsid w:val="00ED42CC"/>
    <w:rsid w:val="00EE50C1"/>
    <w:rsid w:val="00EE6322"/>
    <w:rsid w:val="00F03472"/>
    <w:rsid w:val="00F434CA"/>
    <w:rsid w:val="00F5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4FB8"/>
  <w15:chartTrackingRefBased/>
  <w15:docId w15:val="{1961D8F9-C722-43CF-A89B-E89E6528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05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05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05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05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05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05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05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05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05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05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054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6E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6E0548"/>
  </w:style>
  <w:style w:type="character" w:customStyle="1" w:styleId="eop">
    <w:name w:val="eop"/>
    <w:basedOn w:val="Standaardalinea-lettertype"/>
    <w:rsid w:val="006E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Kalkman</dc:creator>
  <cp:keywords/>
  <dc:description/>
  <cp:lastModifiedBy>Marjan Brouwer</cp:lastModifiedBy>
  <cp:revision>2</cp:revision>
  <dcterms:created xsi:type="dcterms:W3CDTF">2026-03-25T08:27:00Z</dcterms:created>
  <dcterms:modified xsi:type="dcterms:W3CDTF">2026-03-25T08:27:00Z</dcterms:modified>
</cp:coreProperties>
</file>